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C2395" w14:textId="77777777" w:rsidR="00F52B1C" w:rsidRDefault="00F52B1C">
      <w:pPr>
        <w:pBdr>
          <w:top w:val="nil"/>
          <w:left w:val="nil"/>
          <w:bottom w:val="nil"/>
          <w:right w:val="nil"/>
          <w:between w:val="nil"/>
        </w:pBdr>
        <w:bidi/>
        <w:spacing w:after="120" w:line="240" w:lineRule="auto"/>
        <w:jc w:val="center"/>
        <w:rPr>
          <w:rFonts w:ascii="Times New Roman" w:eastAsia="Times New Roman" w:hAnsi="Times New Roman" w:cs="Times New Roman"/>
          <w:color w:val="000000"/>
          <w:sz w:val="48"/>
          <w:szCs w:val="48"/>
          <w:rtl/>
        </w:rPr>
      </w:pPr>
    </w:p>
    <w:p w14:paraId="4E621430" w14:textId="73BBF468" w:rsidR="007E551E" w:rsidRDefault="006B06C2" w:rsidP="00F52B1C">
      <w:pPr>
        <w:pBdr>
          <w:top w:val="nil"/>
          <w:left w:val="nil"/>
          <w:bottom w:val="nil"/>
          <w:right w:val="nil"/>
          <w:between w:val="nil"/>
        </w:pBdr>
        <w:bidi/>
        <w:spacing w:after="120" w:line="240" w:lineRule="auto"/>
        <w:jc w:val="center"/>
        <w:rPr>
          <w:rFonts w:ascii="Times New Roman" w:eastAsia="Times New Roman" w:hAnsi="Times New Roman" w:cs="Times New Roman"/>
          <w:color w:val="000000"/>
          <w:sz w:val="48"/>
          <w:szCs w:val="48"/>
        </w:rPr>
      </w:pPr>
      <w:r>
        <w:rPr>
          <w:rFonts w:ascii="Times New Roman" w:eastAsia="Times New Roman" w:hAnsi="Times New Roman" w:cs="Times New Roman"/>
          <w:color w:val="000000"/>
          <w:sz w:val="48"/>
          <w:szCs w:val="48"/>
        </w:rPr>
        <w:t xml:space="preserve">Article Paper Title (use style: </w:t>
      </w:r>
      <w:r>
        <w:rPr>
          <w:rFonts w:ascii="Times New Roman" w:eastAsia="Times New Roman" w:hAnsi="Times New Roman" w:cs="Times New Roman"/>
          <w:i/>
          <w:color w:val="000000"/>
          <w:sz w:val="48"/>
          <w:szCs w:val="48"/>
        </w:rPr>
        <w:t>paper title</w:t>
      </w:r>
      <w:r>
        <w:rPr>
          <w:rFonts w:ascii="Times New Roman" w:eastAsia="Times New Roman" w:hAnsi="Times New Roman" w:cs="Times New Roman"/>
          <w:color w:val="000000"/>
          <w:sz w:val="48"/>
          <w:szCs w:val="48"/>
        </w:rPr>
        <w:t>)</w:t>
      </w:r>
    </w:p>
    <w:p w14:paraId="23AD653C" w14:textId="77777777" w:rsidR="007E551E" w:rsidRDefault="006B06C2">
      <w:pPr>
        <w:pBdr>
          <w:top w:val="nil"/>
          <w:left w:val="nil"/>
          <w:bottom w:val="nil"/>
          <w:right w:val="nil"/>
          <w:between w:val="nil"/>
        </w:pBdr>
        <w:tabs>
          <w:tab w:val="center" w:pos="4514"/>
          <w:tab w:val="right" w:pos="9029"/>
        </w:tabs>
        <w:bidi/>
        <w:spacing w:after="120" w:line="240" w:lineRule="auto"/>
        <w:jc w:val="center"/>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Subtitle as needed </w:t>
      </w:r>
      <w:r>
        <w:rPr>
          <w:rFonts w:ascii="Times New Roman" w:eastAsia="Times New Roman" w:hAnsi="Times New Roman" w:cs="Times New Roman"/>
          <w:i/>
          <w:color w:val="000000"/>
          <w:sz w:val="28"/>
          <w:szCs w:val="28"/>
        </w:rPr>
        <w:t>(paper subtitle)</w:t>
      </w:r>
    </w:p>
    <w:p w14:paraId="4E116292" w14:textId="77777777" w:rsidR="00B86A99" w:rsidRDefault="00B86A99" w:rsidP="00B86A99">
      <w:pPr>
        <w:pBdr>
          <w:top w:val="nil"/>
          <w:left w:val="nil"/>
          <w:bottom w:val="nil"/>
          <w:right w:val="nil"/>
          <w:between w:val="nil"/>
        </w:pBdr>
        <w:tabs>
          <w:tab w:val="center" w:pos="4514"/>
          <w:tab w:val="right" w:pos="9029"/>
        </w:tabs>
        <w:bidi/>
        <w:spacing w:after="120" w:line="240" w:lineRule="auto"/>
        <w:jc w:val="center"/>
        <w:rPr>
          <w:rFonts w:ascii="Times New Roman" w:eastAsia="Times New Roman" w:hAnsi="Times New Roman" w:cs="Times New Roman"/>
          <w:color w:val="000000"/>
          <w:sz w:val="28"/>
          <w:szCs w:val="28"/>
        </w:rPr>
      </w:pPr>
    </w:p>
    <w:p w14:paraId="0BFF6896" w14:textId="77777777" w:rsidR="00B86A99" w:rsidRDefault="00B86A99" w:rsidP="00B86A99">
      <w:pPr>
        <w:pBdr>
          <w:top w:val="nil"/>
          <w:left w:val="nil"/>
          <w:bottom w:val="nil"/>
          <w:right w:val="nil"/>
          <w:between w:val="nil"/>
        </w:pBdr>
        <w:bidi/>
        <w:spacing w:before="360" w:after="4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First Author (Corresponding Author)</w:t>
      </w:r>
      <w:r w:rsidRPr="00B86A99">
        <w:rPr>
          <w:rFonts w:ascii="Times New Roman" w:eastAsia="Times New Roman" w:hAnsi="Times New Roman" w:cs="Times New Roman"/>
          <w:color w:val="000000"/>
          <w:vertAlign w:val="superscript"/>
        </w:rPr>
        <w:t>1</w:t>
      </w:r>
      <w:r>
        <w:rPr>
          <w:rFonts w:ascii="Times New Roman" w:eastAsia="Times New Roman" w:hAnsi="Times New Roman" w:cs="Times New Roman"/>
          <w:color w:val="000000"/>
        </w:rPr>
        <w:t>, Second Author</w:t>
      </w:r>
      <w:r w:rsidRPr="00B86A99">
        <w:rPr>
          <w:rFonts w:ascii="Times New Roman" w:eastAsia="Times New Roman" w:hAnsi="Times New Roman" w:cs="Times New Roman"/>
          <w:color w:val="000000"/>
          <w:vertAlign w:val="superscript"/>
        </w:rPr>
        <w:t>2</w:t>
      </w:r>
      <w:r>
        <w:rPr>
          <w:rFonts w:ascii="Times New Roman" w:eastAsia="Times New Roman" w:hAnsi="Times New Roman" w:cs="Times New Roman"/>
          <w:color w:val="000000"/>
        </w:rPr>
        <w:t>, Third Author</w:t>
      </w:r>
      <w:r w:rsidRPr="00B86A99">
        <w:rPr>
          <w:rFonts w:ascii="Times New Roman" w:eastAsia="Times New Roman" w:hAnsi="Times New Roman" w:cs="Times New Roman"/>
          <w:color w:val="000000"/>
          <w:vertAlign w:val="superscript"/>
        </w:rPr>
        <w:t>3</w:t>
      </w:r>
    </w:p>
    <w:p w14:paraId="605C0B65" w14:textId="77777777" w:rsidR="00B86A99" w:rsidRDefault="00B86A99" w:rsidP="00B86A99">
      <w:pPr>
        <w:pBdr>
          <w:top w:val="nil"/>
          <w:left w:val="nil"/>
          <w:bottom w:val="nil"/>
          <w:right w:val="nil"/>
          <w:between w:val="nil"/>
        </w:pBdr>
        <w:bidi/>
        <w:spacing w:before="240" w:after="40" w:line="240" w:lineRule="auto"/>
        <w:jc w:val="center"/>
        <w:rPr>
          <w:rFonts w:ascii="Times New Roman" w:eastAsia="Times New Roman" w:hAnsi="Times New Roman" w:cs="Times New Roman"/>
          <w:color w:val="000000"/>
        </w:rPr>
      </w:pPr>
      <w:r w:rsidRPr="00B86A99">
        <w:rPr>
          <w:rFonts w:ascii="Times New Roman" w:eastAsia="Times New Roman" w:hAnsi="Times New Roman" w:cs="Times New Roman"/>
          <w:color w:val="000000"/>
          <w:vertAlign w:val="superscript"/>
        </w:rPr>
        <w:t>1</w:t>
      </w:r>
      <w:r>
        <w:rPr>
          <w:rFonts w:ascii="Times New Roman" w:eastAsia="Times New Roman" w:hAnsi="Times New Roman" w:cs="Times New Roman"/>
          <w:color w:val="000000"/>
        </w:rPr>
        <w:t>First Author Affiliation, City, Country, Email</w:t>
      </w:r>
    </w:p>
    <w:p w14:paraId="462E17C7" w14:textId="77777777" w:rsidR="00B86A99" w:rsidRDefault="00B86A99" w:rsidP="00B86A99">
      <w:pPr>
        <w:pBdr>
          <w:top w:val="nil"/>
          <w:left w:val="nil"/>
          <w:bottom w:val="nil"/>
          <w:right w:val="nil"/>
          <w:between w:val="nil"/>
        </w:pBdr>
        <w:bidi/>
        <w:spacing w:after="40" w:line="240" w:lineRule="auto"/>
        <w:jc w:val="center"/>
        <w:rPr>
          <w:rFonts w:ascii="Times New Roman" w:eastAsia="Times New Roman" w:hAnsi="Times New Roman" w:cs="Times New Roman"/>
          <w:color w:val="000000"/>
        </w:rPr>
      </w:pPr>
      <w:r w:rsidRPr="00B86A99">
        <w:rPr>
          <w:rFonts w:ascii="Times New Roman" w:eastAsia="Times New Roman" w:hAnsi="Times New Roman" w:cs="Times New Roman"/>
          <w:color w:val="000000"/>
          <w:vertAlign w:val="superscript"/>
        </w:rPr>
        <w:t>2</w:t>
      </w:r>
      <w:r>
        <w:rPr>
          <w:rFonts w:ascii="Times New Roman" w:eastAsia="Times New Roman" w:hAnsi="Times New Roman" w:cs="Times New Roman"/>
          <w:color w:val="000000"/>
        </w:rPr>
        <w:t xml:space="preserve">Second Author Affiliation, City, Country, Email </w:t>
      </w:r>
    </w:p>
    <w:p w14:paraId="71531152" w14:textId="77777777" w:rsidR="00B86A99" w:rsidRDefault="00B86A99" w:rsidP="00B86A99">
      <w:pPr>
        <w:pBdr>
          <w:top w:val="nil"/>
          <w:left w:val="nil"/>
          <w:bottom w:val="nil"/>
          <w:right w:val="nil"/>
          <w:between w:val="nil"/>
        </w:pBdr>
        <w:bidi/>
        <w:spacing w:after="40" w:line="240" w:lineRule="auto"/>
        <w:jc w:val="center"/>
        <w:rPr>
          <w:rFonts w:ascii="Times New Roman" w:eastAsia="Times New Roman" w:hAnsi="Times New Roman" w:cs="Times New Roman"/>
          <w:color w:val="000000"/>
        </w:rPr>
      </w:pPr>
      <w:r w:rsidRPr="00B86A99">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 xml:space="preserve">Third Author Affiliation, City, Country, Email </w:t>
      </w:r>
    </w:p>
    <w:p w14:paraId="1ACC6370" w14:textId="77777777" w:rsidR="00B86A99" w:rsidRDefault="00B86A99" w:rsidP="00B86A99">
      <w:pPr>
        <w:pBdr>
          <w:top w:val="nil"/>
          <w:left w:val="nil"/>
          <w:bottom w:val="nil"/>
          <w:right w:val="nil"/>
          <w:between w:val="nil"/>
        </w:pBdr>
        <w:bidi/>
        <w:spacing w:before="360" w:after="40" w:line="240" w:lineRule="auto"/>
        <w:jc w:val="center"/>
        <w:rPr>
          <w:rFonts w:ascii="Times New Roman" w:eastAsia="Times New Roman" w:hAnsi="Times New Roman" w:cs="Times New Roman"/>
          <w:color w:val="000000"/>
        </w:rPr>
      </w:pPr>
    </w:p>
    <w:p w14:paraId="2E0F81DA" w14:textId="77777777" w:rsidR="007E551E" w:rsidRDefault="007E551E">
      <w:pPr>
        <w:pBdr>
          <w:top w:val="nil"/>
          <w:left w:val="nil"/>
          <w:bottom w:val="nil"/>
          <w:right w:val="nil"/>
          <w:between w:val="nil"/>
        </w:pBdr>
        <w:bidi/>
        <w:spacing w:after="0" w:line="240" w:lineRule="auto"/>
        <w:jc w:val="center"/>
        <w:rPr>
          <w:rFonts w:ascii="Times New Roman" w:eastAsia="Times New Roman" w:hAnsi="Times New Roman" w:cs="Times New Roman"/>
          <w:color w:val="000000"/>
          <w:sz w:val="20"/>
          <w:szCs w:val="20"/>
        </w:rPr>
      </w:pPr>
    </w:p>
    <w:p w14:paraId="23F54A95" w14:textId="77777777" w:rsidR="007E551E" w:rsidRDefault="007E551E"/>
    <w:p w14:paraId="143B0D6C" w14:textId="77777777" w:rsidR="00AE7A7F" w:rsidRPr="000843AB" w:rsidRDefault="006B06C2" w:rsidP="00AE7A7F">
      <w:pPr>
        <w:tabs>
          <w:tab w:val="left" w:pos="3915"/>
        </w:tabs>
        <w:rPr>
          <w:rFonts w:ascii="Times New Roman" w:eastAsia="Times New Roman" w:hAnsi="Times New Roman" w:cs="Times New Roman"/>
          <w:b/>
          <w:iCs/>
          <w:color w:val="000000"/>
        </w:rPr>
      </w:pPr>
      <w:r w:rsidRPr="000843AB">
        <w:rPr>
          <w:rFonts w:ascii="Times New Roman" w:eastAsia="Times New Roman" w:hAnsi="Times New Roman" w:cs="Times New Roman"/>
          <w:b/>
          <w:iCs/>
          <w:color w:val="000000"/>
        </w:rPr>
        <w:t>Abstract</w:t>
      </w:r>
    </w:p>
    <w:p w14:paraId="387EB32A" w14:textId="77777777" w:rsidR="007E551E" w:rsidRDefault="006B06C2" w:rsidP="00AE7A7F">
      <w:pPr>
        <w:tabs>
          <w:tab w:val="left" w:pos="3915"/>
        </w:tabs>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This electronic document is a “live” template. The various components of your paper [title, text, heads, etc.] are already defined on the style sheet, as illustrated by the portions given in this document. (Abstract</w:t>
      </w:r>
      <w:proofErr w:type="gramStart"/>
      <w:r>
        <w:rPr>
          <w:rFonts w:ascii="Times New Roman" w:eastAsia="Times New Roman" w:hAnsi="Times New Roman" w:cs="Times New Roman"/>
          <w:b/>
          <w:color w:val="000000"/>
          <w:sz w:val="18"/>
          <w:szCs w:val="18"/>
        </w:rPr>
        <w:t>) .</w:t>
      </w:r>
      <w:proofErr w:type="gramEnd"/>
      <w:r>
        <w:rPr>
          <w:rFonts w:ascii="Times New Roman" w:eastAsia="Times New Roman" w:hAnsi="Times New Roman" w:cs="Times New Roman"/>
          <w:b/>
          <w:color w:val="000000"/>
          <w:sz w:val="18"/>
          <w:szCs w:val="18"/>
        </w:rPr>
        <w:t xml:space="preserve"> </w:t>
      </w:r>
    </w:p>
    <w:p w14:paraId="6FAC1E4F" w14:textId="77777777" w:rsidR="007E551E" w:rsidRDefault="006B06C2" w:rsidP="00AE7A7F">
      <w:pPr>
        <w:pBdr>
          <w:top w:val="nil"/>
          <w:left w:val="nil"/>
          <w:bottom w:val="nil"/>
          <w:right w:val="nil"/>
          <w:between w:val="nil"/>
        </w:pBd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Maximum allowed character = 300 character</w:t>
      </w:r>
    </w:p>
    <w:p w14:paraId="3913A48D" w14:textId="77777777" w:rsidR="007E551E" w:rsidRDefault="007E551E">
      <w:pPr>
        <w:pBdr>
          <w:top w:val="nil"/>
          <w:left w:val="nil"/>
          <w:bottom w:val="nil"/>
          <w:right w:val="nil"/>
          <w:between w:val="nil"/>
        </w:pBdr>
        <w:spacing w:after="120" w:line="240" w:lineRule="auto"/>
        <w:ind w:firstLine="288"/>
        <w:jc w:val="both"/>
        <w:rPr>
          <w:rFonts w:ascii="Times New Roman" w:eastAsia="Times New Roman" w:hAnsi="Times New Roman" w:cs="Times New Roman"/>
          <w:b/>
          <w:i/>
          <w:color w:val="000000"/>
          <w:sz w:val="18"/>
          <w:szCs w:val="18"/>
        </w:rPr>
      </w:pPr>
    </w:p>
    <w:p w14:paraId="419C85C5" w14:textId="77777777" w:rsidR="007E551E" w:rsidRDefault="00AE7A7F" w:rsidP="00AE7A7F">
      <w:pPr>
        <w:pBdr>
          <w:top w:val="nil"/>
          <w:left w:val="nil"/>
          <w:bottom w:val="nil"/>
          <w:right w:val="nil"/>
          <w:between w:val="nil"/>
        </w:pBdr>
        <w:spacing w:after="120" w:line="240" w:lineRule="auto"/>
        <w:jc w:val="both"/>
        <w:rPr>
          <w:rFonts w:ascii="Times New Roman" w:eastAsia="Times New Roman" w:hAnsi="Times New Roman" w:cs="Times New Roman"/>
          <w:b/>
          <w:i/>
          <w:color w:val="000000"/>
          <w:sz w:val="18"/>
          <w:szCs w:val="18"/>
        </w:rPr>
      </w:pPr>
      <w:r w:rsidRPr="00AE7A7F">
        <w:rPr>
          <w:rFonts w:ascii="Times New Roman" w:eastAsia="Times New Roman" w:hAnsi="Times New Roman" w:cs="Times New Roman"/>
          <w:b/>
          <w:i/>
          <w:color w:val="000000"/>
          <w:sz w:val="20"/>
          <w:szCs w:val="20"/>
        </w:rPr>
        <w:t>Keywords:</w:t>
      </w:r>
      <w:r>
        <w:rPr>
          <w:rFonts w:ascii="Times New Roman" w:eastAsia="Times New Roman" w:hAnsi="Times New Roman" w:cs="Times New Roman"/>
          <w:b/>
          <w:i/>
          <w:color w:val="000000"/>
          <w:sz w:val="18"/>
          <w:szCs w:val="18"/>
        </w:rPr>
        <w:t xml:space="preserve"> </w:t>
      </w:r>
      <w:r w:rsidR="00773C6B">
        <w:rPr>
          <w:rFonts w:ascii="Times New Roman" w:eastAsia="Times New Roman" w:hAnsi="Times New Roman" w:cs="Times New Roman"/>
          <w:b/>
          <w:i/>
          <w:color w:val="000000"/>
          <w:sz w:val="18"/>
          <w:szCs w:val="18"/>
        </w:rPr>
        <w:t>c</w:t>
      </w:r>
      <w:r w:rsidR="006B06C2">
        <w:rPr>
          <w:rFonts w:ascii="Times New Roman" w:eastAsia="Times New Roman" w:hAnsi="Times New Roman" w:cs="Times New Roman"/>
          <w:b/>
          <w:i/>
          <w:color w:val="000000"/>
          <w:sz w:val="18"/>
          <w:szCs w:val="18"/>
        </w:rPr>
        <w:t>omponent; formatting; style; styling; insert (key words)</w:t>
      </w:r>
    </w:p>
    <w:p w14:paraId="2CC4BA86" w14:textId="77777777" w:rsidR="007160D0" w:rsidRDefault="007160D0" w:rsidP="00AE7A7F">
      <w:pPr>
        <w:pBdr>
          <w:top w:val="nil"/>
          <w:left w:val="nil"/>
          <w:bottom w:val="nil"/>
          <w:right w:val="nil"/>
          <w:between w:val="nil"/>
        </w:pBdr>
        <w:spacing w:after="120" w:line="240" w:lineRule="auto"/>
        <w:jc w:val="both"/>
        <w:rPr>
          <w:rFonts w:ascii="Times New Roman" w:eastAsia="Times New Roman" w:hAnsi="Times New Roman" w:cs="Times New Roman"/>
          <w:b/>
          <w:i/>
          <w:color w:val="000000"/>
          <w:sz w:val="18"/>
          <w:szCs w:val="18"/>
        </w:rPr>
      </w:pPr>
    </w:p>
    <w:p w14:paraId="123465FF" w14:textId="77777777" w:rsidR="007160D0" w:rsidRPr="007160D0" w:rsidRDefault="007160D0" w:rsidP="007160D0">
      <w:pPr>
        <w:pBdr>
          <w:top w:val="nil"/>
          <w:left w:val="nil"/>
          <w:bottom w:val="nil"/>
          <w:right w:val="nil"/>
          <w:between w:val="nil"/>
        </w:pBdr>
        <w:spacing w:after="120" w:line="240" w:lineRule="auto"/>
        <w:jc w:val="both"/>
        <w:rPr>
          <w:rFonts w:ascii="Times New Roman" w:eastAsia="Times New Roman" w:hAnsi="Times New Roman" w:cs="Times New Roman"/>
          <w:b/>
          <w:iCs/>
          <w:color w:val="FF0000"/>
          <w:sz w:val="20"/>
          <w:szCs w:val="20"/>
        </w:rPr>
      </w:pPr>
      <w:r w:rsidRPr="007160D0">
        <w:rPr>
          <w:rFonts w:ascii="Times New Roman" w:eastAsia="Times New Roman" w:hAnsi="Times New Roman" w:cs="Times New Roman"/>
          <w:b/>
          <w:iCs/>
          <w:color w:val="FF0000"/>
          <w:sz w:val="20"/>
          <w:szCs w:val="20"/>
        </w:rPr>
        <w:t>Please write the abstract of the article on the first page and the main article on the second page.</w:t>
      </w:r>
    </w:p>
    <w:p w14:paraId="7F39ADC4" w14:textId="77777777" w:rsidR="006252C4" w:rsidRDefault="006252C4" w:rsidP="006252C4">
      <w:pPr>
        <w:pBdr>
          <w:top w:val="nil"/>
          <w:left w:val="nil"/>
          <w:bottom w:val="nil"/>
          <w:right w:val="nil"/>
          <w:between w:val="nil"/>
        </w:pBdr>
        <w:spacing w:after="120" w:line="240" w:lineRule="auto"/>
        <w:jc w:val="both"/>
        <w:rPr>
          <w:rFonts w:ascii="Times New Roman" w:eastAsia="Times New Roman" w:hAnsi="Times New Roman" w:cs="Times New Roman"/>
          <w:b/>
          <w:i/>
          <w:color w:val="000000"/>
          <w:sz w:val="18"/>
          <w:szCs w:val="18"/>
        </w:rPr>
      </w:pPr>
      <w:r>
        <w:rPr>
          <w:rFonts w:ascii="Times New Roman" w:eastAsia="Times New Roman" w:hAnsi="Times New Roman" w:cs="Times New Roman"/>
          <w:b/>
          <w:i/>
          <w:color w:val="000000"/>
          <w:sz w:val="18"/>
          <w:szCs w:val="18"/>
        </w:rPr>
        <w:br w:type="page"/>
      </w:r>
    </w:p>
    <w:p w14:paraId="62CC3901" w14:textId="77777777" w:rsidR="007E551E" w:rsidRPr="003459A6" w:rsidRDefault="00773C6B">
      <w:pPr>
        <w:keepNext/>
        <w:numPr>
          <w:ilvl w:val="0"/>
          <w:numId w:val="1"/>
        </w:numPr>
        <w:pBdr>
          <w:top w:val="nil"/>
          <w:left w:val="nil"/>
          <w:bottom w:val="nil"/>
          <w:right w:val="nil"/>
          <w:between w:val="nil"/>
        </w:pBdr>
        <w:spacing w:before="240" w:after="240" w:line="240" w:lineRule="auto"/>
        <w:jc w:val="both"/>
        <w:rPr>
          <w:rFonts w:ascii="Times New Roman" w:eastAsia="Times New Roman" w:hAnsi="Times New Roman" w:cs="Times New Roman"/>
          <w:b/>
          <w:color w:val="000000"/>
          <w:sz w:val="20"/>
          <w:szCs w:val="20"/>
        </w:rPr>
      </w:pPr>
      <w:r w:rsidRPr="003459A6">
        <w:rPr>
          <w:rFonts w:ascii="Times New Roman" w:eastAsia="Times New Roman" w:hAnsi="Times New Roman" w:cs="Times New Roman"/>
          <w:b/>
          <w:color w:val="000000"/>
          <w:sz w:val="20"/>
          <w:szCs w:val="20"/>
        </w:rPr>
        <w:lastRenderedPageBreak/>
        <w:t>Main text</w:t>
      </w:r>
    </w:p>
    <w:p w14:paraId="4FB3BE7E" w14:textId="1B7893E1" w:rsidR="007E551E" w:rsidRDefault="006B06C2">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paper is introduced here. The paragraphs continue from here and are only separated by headings, subheadings, images and formulae. The section headings are arranged by numbers, bold and 10 pt. The maximum number of pages for a paper is 10. Here </w:t>
      </w:r>
      <w:r w:rsidR="003459A6">
        <w:rPr>
          <w:rFonts w:ascii="Times New Roman" w:eastAsia="Times New Roman" w:hAnsi="Times New Roman" w:cs="Times New Roman"/>
          <w:color w:val="000000"/>
          <w:sz w:val="20"/>
          <w:szCs w:val="20"/>
        </w:rPr>
        <w:t>follow</w:t>
      </w:r>
      <w:r>
        <w:rPr>
          <w:rFonts w:ascii="Times New Roman" w:eastAsia="Times New Roman" w:hAnsi="Times New Roman" w:cs="Times New Roman"/>
          <w:color w:val="000000"/>
          <w:sz w:val="20"/>
          <w:szCs w:val="20"/>
        </w:rPr>
        <w:t xml:space="preserve"> further instructions for authors.</w:t>
      </w:r>
      <w:r w:rsidR="00CB022A">
        <w:rPr>
          <w:rFonts w:ascii="Times New Roman" w:eastAsia="Times New Roman" w:hAnsi="Times New Roman" w:cs="Times New Roman"/>
          <w:color w:val="000000"/>
          <w:sz w:val="20"/>
          <w:szCs w:val="20"/>
        </w:rPr>
        <w:t xml:space="preserve"> </w:t>
      </w:r>
      <w:r w:rsidR="00CB022A" w:rsidRPr="00CB022A">
        <w:rPr>
          <w:rFonts w:ascii="Times New Roman" w:eastAsia="Times New Roman" w:hAnsi="Times New Roman" w:cs="Times New Roman"/>
          <w:color w:val="000000"/>
          <w:sz w:val="20"/>
          <w:szCs w:val="20"/>
        </w:rPr>
        <w:t xml:space="preserve">The number of pages of the article should </w:t>
      </w:r>
      <w:r w:rsidR="00CB022A" w:rsidRPr="00CB022A">
        <w:rPr>
          <w:rFonts w:ascii="Times New Roman" w:eastAsia="Times New Roman" w:hAnsi="Times New Roman" w:cs="Times New Roman"/>
          <w:color w:val="FF0000"/>
          <w:sz w:val="20"/>
          <w:szCs w:val="20"/>
        </w:rPr>
        <w:t xml:space="preserve">be </w:t>
      </w:r>
      <w:proofErr w:type="spellStart"/>
      <w:r w:rsidR="00F977E3">
        <w:rPr>
          <w:rFonts w:ascii="Times New Roman" w:eastAsia="Times New Roman" w:hAnsi="Times New Roman" w:cs="Times New Roman"/>
          <w:color w:val="FF0000"/>
          <w:sz w:val="20"/>
          <w:szCs w:val="20"/>
        </w:rPr>
        <w:t>atleast</w:t>
      </w:r>
      <w:proofErr w:type="spellEnd"/>
      <w:r w:rsidR="00F977E3">
        <w:rPr>
          <w:rFonts w:ascii="Times New Roman" w:eastAsia="Times New Roman" w:hAnsi="Times New Roman" w:cs="Times New Roman"/>
          <w:color w:val="FF0000"/>
          <w:sz w:val="20"/>
          <w:szCs w:val="20"/>
        </w:rPr>
        <w:t xml:space="preserve"> </w:t>
      </w:r>
      <w:r w:rsidR="00CB022A" w:rsidRPr="00CB022A">
        <w:rPr>
          <w:rFonts w:ascii="Times New Roman" w:eastAsia="Times New Roman" w:hAnsi="Times New Roman" w:cs="Times New Roman"/>
          <w:color w:val="FF0000"/>
          <w:sz w:val="20"/>
          <w:szCs w:val="20"/>
        </w:rPr>
        <w:t>6 pages</w:t>
      </w:r>
      <w:r w:rsidR="00CB022A" w:rsidRPr="00CB022A">
        <w:rPr>
          <w:rFonts w:ascii="Times New Roman" w:eastAsia="Times New Roman" w:hAnsi="Times New Roman" w:cs="Times New Roman"/>
          <w:color w:val="000000"/>
          <w:sz w:val="20"/>
          <w:szCs w:val="20"/>
        </w:rPr>
        <w:t>.</w:t>
      </w:r>
    </w:p>
    <w:p w14:paraId="3D9FCD87" w14:textId="77777777" w:rsidR="007E551E" w:rsidRPr="00773C6B" w:rsidRDefault="006B06C2">
      <w:pPr>
        <w:keepNext/>
        <w:numPr>
          <w:ilvl w:val="1"/>
          <w:numId w:val="1"/>
        </w:numPr>
        <w:pBdr>
          <w:top w:val="nil"/>
          <w:left w:val="nil"/>
          <w:bottom w:val="nil"/>
          <w:right w:val="nil"/>
          <w:between w:val="nil"/>
        </w:pBdr>
        <w:spacing w:before="120" w:after="120" w:line="240" w:lineRule="auto"/>
        <w:jc w:val="both"/>
        <w:rPr>
          <w:rFonts w:ascii="Times New Roman" w:eastAsia="Times New Roman" w:hAnsi="Times New Roman" w:cs="Times New Roman"/>
          <w:b/>
          <w:bCs/>
          <w:iCs/>
          <w:color w:val="000000"/>
          <w:sz w:val="20"/>
          <w:szCs w:val="20"/>
        </w:rPr>
      </w:pPr>
      <w:r w:rsidRPr="00773C6B">
        <w:rPr>
          <w:rFonts w:ascii="Times New Roman" w:eastAsia="Times New Roman" w:hAnsi="Times New Roman" w:cs="Times New Roman"/>
          <w:b/>
          <w:bCs/>
          <w:iCs/>
          <w:color w:val="000000"/>
          <w:sz w:val="20"/>
          <w:szCs w:val="20"/>
        </w:rPr>
        <w:t>General structure</w:t>
      </w:r>
    </w:p>
    <w:p w14:paraId="369C8125" w14:textId="77777777" w:rsidR="007E551E" w:rsidRDefault="006B06C2">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For this conference, the files must be in MS Word format only and should be formatted for direct printing. To avoid typos, please use the ‘spellchecker’ function. Follow this order when typing manuscripts: Title, Authors, Affiliations, Abstract, Keywords, Main text (including figures and tables), References, and Appendix. Avoid hyphenation at the end of a line. Scalar variable names should normally be expressed using italics. Weights and measures should be expressed in SI units. Please do not alter the formatting and style layouts which have been set up in this template document. Do not number pages on the front, as page numbers will be added separately for the preprints and the Proceedings.</w:t>
      </w:r>
    </w:p>
    <w:p w14:paraId="2D133EC3" w14:textId="77777777" w:rsidR="007E551E" w:rsidRPr="004A290E" w:rsidRDefault="006B06C2">
      <w:pPr>
        <w:keepNext/>
        <w:numPr>
          <w:ilvl w:val="1"/>
          <w:numId w:val="1"/>
        </w:numPr>
        <w:pBdr>
          <w:top w:val="nil"/>
          <w:left w:val="nil"/>
          <w:bottom w:val="nil"/>
          <w:right w:val="nil"/>
          <w:between w:val="nil"/>
        </w:pBdr>
        <w:spacing w:before="120" w:after="120" w:line="240" w:lineRule="auto"/>
        <w:jc w:val="both"/>
        <w:rPr>
          <w:rFonts w:ascii="Times New Roman" w:eastAsia="Times New Roman" w:hAnsi="Times New Roman" w:cs="Times New Roman"/>
          <w:b/>
          <w:bCs/>
          <w:iCs/>
          <w:color w:val="000000"/>
        </w:rPr>
      </w:pPr>
      <w:r w:rsidRPr="004A290E">
        <w:rPr>
          <w:rFonts w:ascii="Times New Roman" w:eastAsia="Times New Roman" w:hAnsi="Times New Roman" w:cs="Times New Roman"/>
          <w:b/>
          <w:bCs/>
          <w:iCs/>
          <w:color w:val="000000"/>
        </w:rPr>
        <w:t>Section headings</w:t>
      </w:r>
    </w:p>
    <w:p w14:paraId="565B7BE8" w14:textId="77777777" w:rsidR="007E551E" w:rsidRDefault="006B06C2">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Section headings should be left justified, with the first letter capitalized and numbered consecutively, starting with the Introduction. Sub-section headings should be in capital and lower-case italic letters, numbered 1.1, 1.2, </w:t>
      </w:r>
      <w:proofErr w:type="spellStart"/>
      <w:r>
        <w:rPr>
          <w:rFonts w:ascii="Times New Roman" w:eastAsia="Times New Roman" w:hAnsi="Times New Roman" w:cs="Times New Roman"/>
          <w:color w:val="000000"/>
          <w:sz w:val="20"/>
          <w:szCs w:val="20"/>
        </w:rPr>
        <w:t>etc</w:t>
      </w:r>
      <w:proofErr w:type="spellEnd"/>
      <w:r>
        <w:rPr>
          <w:rFonts w:ascii="Times New Roman" w:eastAsia="Times New Roman" w:hAnsi="Times New Roman" w:cs="Times New Roman"/>
          <w:color w:val="000000"/>
          <w:sz w:val="20"/>
          <w:szCs w:val="20"/>
        </w:rPr>
        <w:t>, and left justified, with second and subsequent lines indented.</w:t>
      </w:r>
    </w:p>
    <w:p w14:paraId="0EAD4E8C" w14:textId="77777777" w:rsidR="007E551E" w:rsidRPr="004A290E" w:rsidRDefault="006B06C2">
      <w:pPr>
        <w:keepNext/>
        <w:numPr>
          <w:ilvl w:val="1"/>
          <w:numId w:val="1"/>
        </w:numPr>
        <w:pBdr>
          <w:top w:val="nil"/>
          <w:left w:val="nil"/>
          <w:bottom w:val="nil"/>
          <w:right w:val="nil"/>
          <w:between w:val="nil"/>
        </w:pBdr>
        <w:spacing w:before="120" w:after="120" w:line="240" w:lineRule="auto"/>
        <w:jc w:val="both"/>
        <w:rPr>
          <w:rFonts w:ascii="Times New Roman" w:eastAsia="Times New Roman" w:hAnsi="Times New Roman" w:cs="Times New Roman"/>
          <w:b/>
          <w:bCs/>
          <w:iCs/>
          <w:color w:val="000000"/>
          <w:sz w:val="20"/>
          <w:szCs w:val="20"/>
        </w:rPr>
      </w:pPr>
      <w:r w:rsidRPr="004A290E">
        <w:rPr>
          <w:rFonts w:ascii="Times New Roman" w:eastAsia="Times New Roman" w:hAnsi="Times New Roman" w:cs="Times New Roman"/>
          <w:b/>
          <w:bCs/>
          <w:iCs/>
          <w:color w:val="000000"/>
          <w:sz w:val="20"/>
          <w:szCs w:val="20"/>
        </w:rPr>
        <w:t>Citations</w:t>
      </w:r>
    </w:p>
    <w:p w14:paraId="29AB0D7A" w14:textId="77777777" w:rsidR="007E551E" w:rsidRDefault="006B06C2" w:rsidP="004A290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References should be added at the end of the paper, and </w:t>
      </w:r>
      <w:r w:rsidR="004A290E">
        <w:rPr>
          <w:rFonts w:ascii="Times New Roman" w:eastAsia="Times New Roman" w:hAnsi="Times New Roman" w:cs="Times New Roman"/>
          <w:color w:val="000000"/>
          <w:sz w:val="20"/>
          <w:szCs w:val="20"/>
        </w:rPr>
        <w:t>their</w:t>
      </w:r>
      <w:r>
        <w:rPr>
          <w:rFonts w:ascii="Times New Roman" w:eastAsia="Times New Roman" w:hAnsi="Times New Roman" w:cs="Times New Roman"/>
          <w:color w:val="000000"/>
          <w:sz w:val="20"/>
          <w:szCs w:val="20"/>
        </w:rPr>
        <w:t xml:space="preserve"> corresponding citation will be added in the order of their appearance in the text. Authors should ensure that every reference in the text appears in the list of references and vice versa. Indicate references by [1] in the text. The actual authors can be referred to, but the reference citation(s) must always be given. Some examples of how your references should be listed are given at the end of this template in the ‘References’ section, which will allow you to assemble your reference list according to the correct format and font size.</w:t>
      </w:r>
    </w:p>
    <w:p w14:paraId="2230D923" w14:textId="77777777" w:rsidR="007E551E" w:rsidRDefault="007E551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p>
    <w:p w14:paraId="4706E90F" w14:textId="77777777" w:rsidR="007E551E" w:rsidRPr="004A290E" w:rsidRDefault="006B06C2">
      <w:pPr>
        <w:keepNext/>
        <w:numPr>
          <w:ilvl w:val="0"/>
          <w:numId w:val="1"/>
        </w:numPr>
        <w:pBdr>
          <w:top w:val="nil"/>
          <w:left w:val="nil"/>
          <w:bottom w:val="nil"/>
          <w:right w:val="nil"/>
          <w:between w:val="nil"/>
        </w:pBdr>
        <w:spacing w:before="240" w:after="240" w:line="240" w:lineRule="auto"/>
        <w:jc w:val="both"/>
        <w:rPr>
          <w:rFonts w:ascii="Times New Roman" w:eastAsia="Times New Roman" w:hAnsi="Times New Roman" w:cs="Times New Roman"/>
          <w:b/>
          <w:color w:val="000000"/>
        </w:rPr>
      </w:pPr>
      <w:r w:rsidRPr="004A290E">
        <w:rPr>
          <w:rFonts w:ascii="Times New Roman" w:eastAsia="Times New Roman" w:hAnsi="Times New Roman" w:cs="Times New Roman"/>
          <w:b/>
          <w:color w:val="000000"/>
        </w:rPr>
        <w:t>Tables and figures</w:t>
      </w:r>
    </w:p>
    <w:p w14:paraId="6F27BA04" w14:textId="77777777" w:rsidR="007E551E" w:rsidRDefault="006B06C2" w:rsidP="004A290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All tables should be numbered with Arabic numerals. Headings should be placed above tables </w:t>
      </w:r>
      <w:r w:rsidR="004A290E">
        <w:rPr>
          <w:rFonts w:ascii="Times New Roman" w:eastAsia="Times New Roman" w:hAnsi="Times New Roman" w:cs="Times New Roman"/>
          <w:color w:val="000000"/>
          <w:sz w:val="20"/>
          <w:szCs w:val="20"/>
        </w:rPr>
        <w:t xml:space="preserve">and </w:t>
      </w:r>
      <w:r>
        <w:rPr>
          <w:rFonts w:ascii="Times New Roman" w:eastAsia="Times New Roman" w:hAnsi="Times New Roman" w:cs="Times New Roman"/>
          <w:color w:val="000000"/>
          <w:sz w:val="20"/>
          <w:szCs w:val="20"/>
        </w:rPr>
        <w:t>left justified. Only horizontal lines should be used within a table, to distinguish the column headings from the body of the table, and immediately above and below the table. Table 1 is an example which authors may find useful.</w:t>
      </w:r>
    </w:p>
    <w:p w14:paraId="621815ED" w14:textId="77777777" w:rsidR="007E551E" w:rsidRDefault="007E551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p>
    <w:p w14:paraId="510E0348" w14:textId="77777777" w:rsidR="007E551E" w:rsidRDefault="004A290E">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6B06C2">
        <w:rPr>
          <w:rFonts w:ascii="Times New Roman" w:eastAsia="Times New Roman" w:hAnsi="Times New Roman" w:cs="Times New Roman"/>
          <w:color w:val="000000"/>
          <w:sz w:val="16"/>
          <w:szCs w:val="16"/>
        </w:rPr>
        <w:t>Table 1. An example of a table</w:t>
      </w:r>
    </w:p>
    <w:tbl>
      <w:tblPr>
        <w:tblStyle w:val="a"/>
        <w:tblW w:w="4839" w:type="dxa"/>
        <w:jc w:val="center"/>
        <w:tblLayout w:type="fixed"/>
        <w:tblLook w:val="0000" w:firstRow="0" w:lastRow="0" w:firstColumn="0" w:lastColumn="0" w:noHBand="0" w:noVBand="0"/>
      </w:tblPr>
      <w:tblGrid>
        <w:gridCol w:w="2433"/>
        <w:gridCol w:w="1197"/>
        <w:gridCol w:w="1209"/>
      </w:tblGrid>
      <w:tr w:rsidR="007E551E" w14:paraId="44C4CC09" w14:textId="77777777">
        <w:trPr>
          <w:jc w:val="center"/>
        </w:trPr>
        <w:tc>
          <w:tcPr>
            <w:tcW w:w="2433" w:type="dxa"/>
            <w:tcBorders>
              <w:top w:val="single" w:sz="4" w:space="0" w:color="000000"/>
              <w:bottom w:val="single" w:sz="4" w:space="0" w:color="000000"/>
            </w:tcBorders>
          </w:tcPr>
          <w:p w14:paraId="21A0C75C" w14:textId="77777777" w:rsidR="007E551E" w:rsidRDefault="006B06C2">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An example of a column heading</w:t>
            </w:r>
          </w:p>
        </w:tc>
        <w:tc>
          <w:tcPr>
            <w:tcW w:w="1197" w:type="dxa"/>
            <w:tcBorders>
              <w:top w:val="single" w:sz="4" w:space="0" w:color="000000"/>
              <w:bottom w:val="single" w:sz="4" w:space="0" w:color="000000"/>
            </w:tcBorders>
          </w:tcPr>
          <w:p w14:paraId="300CE4F9" w14:textId="77777777" w:rsidR="007E551E" w:rsidRDefault="006B06C2">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Column A(</w:t>
            </w:r>
            <w:r>
              <w:rPr>
                <w:rFonts w:ascii="Times New Roman" w:eastAsia="Times New Roman" w:hAnsi="Times New Roman" w:cs="Times New Roman"/>
                <w:i/>
                <w:color w:val="000000"/>
                <w:sz w:val="16"/>
                <w:szCs w:val="16"/>
              </w:rPr>
              <w:t>t</w:t>
            </w:r>
            <w:r>
              <w:rPr>
                <w:rFonts w:ascii="Times New Roman" w:eastAsia="Times New Roman" w:hAnsi="Times New Roman" w:cs="Times New Roman"/>
                <w:color w:val="000000"/>
                <w:sz w:val="16"/>
                <w:szCs w:val="16"/>
              </w:rPr>
              <w:t>)</w:t>
            </w:r>
          </w:p>
        </w:tc>
        <w:tc>
          <w:tcPr>
            <w:tcW w:w="1209" w:type="dxa"/>
            <w:tcBorders>
              <w:top w:val="single" w:sz="4" w:space="0" w:color="000000"/>
              <w:bottom w:val="single" w:sz="4" w:space="0" w:color="000000"/>
            </w:tcBorders>
          </w:tcPr>
          <w:p w14:paraId="79B8E20B" w14:textId="77777777" w:rsidR="007E551E" w:rsidRDefault="006B06C2">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Column B(</w:t>
            </w:r>
            <w:r>
              <w:rPr>
                <w:rFonts w:ascii="Times New Roman" w:eastAsia="Times New Roman" w:hAnsi="Times New Roman" w:cs="Times New Roman"/>
                <w:i/>
                <w:color w:val="000000"/>
                <w:sz w:val="16"/>
                <w:szCs w:val="16"/>
              </w:rPr>
              <w:t>T</w:t>
            </w:r>
            <w:r>
              <w:rPr>
                <w:rFonts w:ascii="Times New Roman" w:eastAsia="Times New Roman" w:hAnsi="Times New Roman" w:cs="Times New Roman"/>
                <w:color w:val="000000"/>
                <w:sz w:val="16"/>
                <w:szCs w:val="16"/>
              </w:rPr>
              <w:t>)</w:t>
            </w:r>
          </w:p>
        </w:tc>
      </w:tr>
      <w:tr w:rsidR="007E551E" w14:paraId="70BAF9D6" w14:textId="77777777">
        <w:trPr>
          <w:jc w:val="center"/>
        </w:trPr>
        <w:tc>
          <w:tcPr>
            <w:tcW w:w="2433" w:type="dxa"/>
            <w:tcBorders>
              <w:top w:val="single" w:sz="4" w:space="0" w:color="000000"/>
            </w:tcBorders>
          </w:tcPr>
          <w:p w14:paraId="4CD461D7" w14:textId="77777777" w:rsidR="007E551E" w:rsidRDefault="006B06C2">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An entry</w:t>
            </w:r>
          </w:p>
        </w:tc>
        <w:tc>
          <w:tcPr>
            <w:tcW w:w="1197" w:type="dxa"/>
            <w:tcBorders>
              <w:top w:val="single" w:sz="4" w:space="0" w:color="000000"/>
            </w:tcBorders>
          </w:tcPr>
          <w:p w14:paraId="0ABA5684" w14:textId="77777777" w:rsidR="007E551E" w:rsidRDefault="006B06C2">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209" w:type="dxa"/>
            <w:tcBorders>
              <w:top w:val="single" w:sz="4" w:space="0" w:color="000000"/>
            </w:tcBorders>
          </w:tcPr>
          <w:p w14:paraId="2995BE87" w14:textId="77777777" w:rsidR="007E551E" w:rsidRDefault="006B06C2">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r>
      <w:tr w:rsidR="007E551E" w14:paraId="7159975E" w14:textId="77777777">
        <w:trPr>
          <w:jc w:val="center"/>
        </w:trPr>
        <w:tc>
          <w:tcPr>
            <w:tcW w:w="2433" w:type="dxa"/>
            <w:tcBorders>
              <w:bottom w:val="single" w:sz="4" w:space="0" w:color="000000"/>
            </w:tcBorders>
          </w:tcPr>
          <w:p w14:paraId="500F7ACE" w14:textId="77777777" w:rsidR="007E551E" w:rsidRDefault="006B06C2">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Another entry</w:t>
            </w:r>
          </w:p>
        </w:tc>
        <w:tc>
          <w:tcPr>
            <w:tcW w:w="1197" w:type="dxa"/>
            <w:tcBorders>
              <w:bottom w:val="single" w:sz="4" w:space="0" w:color="000000"/>
            </w:tcBorders>
          </w:tcPr>
          <w:p w14:paraId="7CE7189C" w14:textId="77777777" w:rsidR="007E551E" w:rsidRDefault="006B06C2">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w:t>
            </w:r>
          </w:p>
        </w:tc>
        <w:tc>
          <w:tcPr>
            <w:tcW w:w="1209" w:type="dxa"/>
            <w:tcBorders>
              <w:bottom w:val="single" w:sz="4" w:space="0" w:color="000000"/>
            </w:tcBorders>
          </w:tcPr>
          <w:p w14:paraId="48A80877" w14:textId="77777777" w:rsidR="007E551E" w:rsidRDefault="006B06C2">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w:t>
            </w:r>
          </w:p>
        </w:tc>
      </w:tr>
    </w:tbl>
    <w:p w14:paraId="1510DEB2" w14:textId="77777777" w:rsidR="007E551E" w:rsidRDefault="007E551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p>
    <w:p w14:paraId="433C1BB8" w14:textId="77777777" w:rsidR="007E551E" w:rsidRDefault="006B06C2">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All figures should be numbered with Arabic numerals (</w:t>
      </w:r>
      <w:proofErr w:type="gramStart"/>
      <w:r>
        <w:rPr>
          <w:rFonts w:ascii="Times New Roman" w:eastAsia="Times New Roman" w:hAnsi="Times New Roman" w:cs="Times New Roman"/>
          <w:color w:val="000000"/>
          <w:sz w:val="20"/>
          <w:szCs w:val="20"/>
        </w:rPr>
        <w:t>1,2,...</w:t>
      </w:r>
      <w:proofErr w:type="gramEnd"/>
      <w:r>
        <w:rPr>
          <w:rFonts w:ascii="Times New Roman" w:eastAsia="Times New Roman" w:hAnsi="Times New Roman" w:cs="Times New Roman"/>
          <w:i/>
          <w:color w:val="000000"/>
          <w:sz w:val="20"/>
          <w:szCs w:val="20"/>
        </w:rPr>
        <w:t>n</w:t>
      </w:r>
      <w:r>
        <w:rPr>
          <w:rFonts w:ascii="Times New Roman" w:eastAsia="Times New Roman" w:hAnsi="Times New Roman" w:cs="Times New Roman"/>
          <w:color w:val="000000"/>
          <w:sz w:val="20"/>
          <w:szCs w:val="20"/>
        </w:rPr>
        <w:t>) separately. All photographs, schemas, graphs and diagrams are to be referred to as figures. Low-quality scans are not acceptable. If two images fit next to each other, these may be placed next to each other to save space, see Figure 1.</w:t>
      </w:r>
    </w:p>
    <w:p w14:paraId="74003F80" w14:textId="77777777" w:rsidR="007E551E" w:rsidRDefault="006B06C2">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Figures and Tables must be embedded into the text. The table (figure) number and caption should be typed above (below) the illustration in 8 pt.</w:t>
      </w:r>
    </w:p>
    <w:p w14:paraId="489113A6" w14:textId="77777777" w:rsidR="007E551E" w:rsidRDefault="007E551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p>
    <w:p w14:paraId="00ABB4C7" w14:textId="77777777" w:rsidR="007E551E" w:rsidRDefault="007E551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p>
    <w:p w14:paraId="5642F83B" w14:textId="77777777" w:rsidR="007E551E" w:rsidRDefault="007E551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p>
    <w:p w14:paraId="6239C347" w14:textId="77777777" w:rsidR="007E551E" w:rsidRDefault="006B06C2">
      <w:pPr>
        <w:spacing w:line="360" w:lineRule="auto"/>
        <w:jc w:val="center"/>
      </w:pPr>
      <w:r>
        <w:rPr>
          <w:noProof/>
          <w:lang w:bidi="ar-SA"/>
        </w:rPr>
        <w:lastRenderedPageBreak/>
        <w:drawing>
          <wp:inline distT="0" distB="0" distL="114300" distR="114300" wp14:anchorId="79CDA210" wp14:editId="60CF2F75">
            <wp:extent cx="967105" cy="854710"/>
            <wp:effectExtent l="0" t="0" r="0" b="0"/>
            <wp:docPr id="2" name="image2.png" descr="C:\Users\Naderi\Desktop\download.jpg"/>
            <wp:cNvGraphicFramePr/>
            <a:graphic xmlns:a="http://schemas.openxmlformats.org/drawingml/2006/main">
              <a:graphicData uri="http://schemas.openxmlformats.org/drawingml/2006/picture">
                <pic:pic xmlns:pic="http://schemas.openxmlformats.org/drawingml/2006/picture">
                  <pic:nvPicPr>
                    <pic:cNvPr id="0" name="image2.png" descr="C:\Users\Naderi\Desktop\download.jpg"/>
                    <pic:cNvPicPr preferRelativeResize="0"/>
                  </pic:nvPicPr>
                  <pic:blipFill>
                    <a:blip r:embed="rId8"/>
                    <a:srcRect/>
                    <a:stretch>
                      <a:fillRect/>
                    </a:stretch>
                  </pic:blipFill>
                  <pic:spPr>
                    <a:xfrm>
                      <a:off x="0" y="0"/>
                      <a:ext cx="967105" cy="854710"/>
                    </a:xfrm>
                    <a:prstGeom prst="rect">
                      <a:avLst/>
                    </a:prstGeom>
                    <a:ln/>
                  </pic:spPr>
                </pic:pic>
              </a:graphicData>
            </a:graphic>
          </wp:inline>
        </w:drawing>
      </w:r>
    </w:p>
    <w:p w14:paraId="5D0569E9" w14:textId="77777777" w:rsidR="007E551E" w:rsidRDefault="006B06C2">
      <w:pPr>
        <w:keepLines/>
        <w:pBdr>
          <w:top w:val="nil"/>
          <w:left w:val="nil"/>
          <w:bottom w:val="nil"/>
          <w:right w:val="nil"/>
          <w:between w:val="nil"/>
        </w:pBdr>
        <w:spacing w:after="24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Figure 1. (a) first picture; (b) second picture</w:t>
      </w:r>
    </w:p>
    <w:p w14:paraId="33BCF7CC" w14:textId="77777777" w:rsidR="007E551E" w:rsidRPr="003A571D" w:rsidRDefault="00302FE9">
      <w:pPr>
        <w:keepNext/>
        <w:numPr>
          <w:ilvl w:val="1"/>
          <w:numId w:val="1"/>
        </w:numPr>
        <w:pBdr>
          <w:top w:val="nil"/>
          <w:left w:val="nil"/>
          <w:bottom w:val="nil"/>
          <w:right w:val="nil"/>
          <w:between w:val="nil"/>
        </w:pBdr>
        <w:spacing w:before="120" w:after="120" w:line="240" w:lineRule="auto"/>
        <w:jc w:val="both"/>
        <w:rPr>
          <w:rFonts w:ascii="Times New Roman" w:eastAsia="Times New Roman" w:hAnsi="Times New Roman" w:cs="Times New Roman"/>
          <w:b/>
          <w:bCs/>
          <w:iCs/>
          <w:color w:val="000000"/>
          <w:sz w:val="20"/>
          <w:szCs w:val="20"/>
        </w:rPr>
      </w:pPr>
      <w:r>
        <w:rPr>
          <w:rFonts w:ascii="Times New Roman" w:eastAsia="Times New Roman" w:hAnsi="Times New Roman" w:cs="Times New Roman"/>
          <w:b/>
          <w:bCs/>
          <w:iCs/>
          <w:color w:val="000000"/>
          <w:sz w:val="20"/>
          <w:szCs w:val="20"/>
        </w:rPr>
        <w:t>Footnotes</w:t>
      </w:r>
    </w:p>
    <w:p w14:paraId="737B1304" w14:textId="77777777" w:rsidR="00302FE9" w:rsidRDefault="006B06C2" w:rsidP="003A571D">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Footnotes should be avoided if possible. Necessary footnotes should be typed in size (8 pt), at the foot of the page in which they are mentioned, and separated from the main text by a short line.</w:t>
      </w:r>
    </w:p>
    <w:p w14:paraId="53956C59" w14:textId="77777777" w:rsidR="00302FE9" w:rsidRDefault="00302FE9" w:rsidP="00302FE9">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66A81C1" w14:textId="77777777" w:rsidR="00302FE9" w:rsidRPr="00302FE9" w:rsidRDefault="00302FE9" w:rsidP="00302FE9">
      <w:pPr>
        <w:pBdr>
          <w:top w:val="nil"/>
          <w:left w:val="nil"/>
          <w:bottom w:val="nil"/>
          <w:right w:val="nil"/>
          <w:between w:val="nil"/>
        </w:pBdr>
        <w:spacing w:after="0" w:line="240" w:lineRule="auto"/>
        <w:jc w:val="both"/>
        <w:rPr>
          <w:rFonts w:ascii="Times New Roman" w:eastAsia="Times New Roman" w:hAnsi="Times New Roman" w:cs="Times New Roman"/>
          <w:b/>
          <w:bCs/>
          <w:color w:val="000000"/>
          <w:sz w:val="20"/>
          <w:szCs w:val="20"/>
        </w:rPr>
      </w:pPr>
      <w:r w:rsidRPr="00302FE9">
        <w:rPr>
          <w:rFonts w:ascii="Times New Roman" w:eastAsia="Times New Roman" w:hAnsi="Times New Roman" w:cs="Times New Roman"/>
          <w:b/>
          <w:bCs/>
          <w:color w:val="000000"/>
          <w:sz w:val="20"/>
          <w:szCs w:val="20"/>
        </w:rPr>
        <w:t>2.2. Formula</w:t>
      </w:r>
      <w:r w:rsidR="006B06C2" w:rsidRPr="00302FE9">
        <w:rPr>
          <w:rFonts w:ascii="Times New Roman" w:eastAsia="Times New Roman" w:hAnsi="Times New Roman" w:cs="Times New Roman"/>
          <w:b/>
          <w:bCs/>
          <w:color w:val="000000"/>
          <w:sz w:val="20"/>
          <w:szCs w:val="20"/>
        </w:rPr>
        <w:t xml:space="preserve"> </w:t>
      </w:r>
    </w:p>
    <w:p w14:paraId="5F008069" w14:textId="77777777" w:rsidR="003A571D" w:rsidRDefault="003A571D" w:rsidP="00302FE9">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14B17EF" w14:textId="77777777" w:rsidR="007E551E" w:rsidRDefault="006B06C2" w:rsidP="004A290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Equations and formulae should be typed</w:t>
      </w:r>
      <w:r w:rsidR="00302FE9">
        <w:rPr>
          <w:rFonts w:ascii="Times New Roman" w:eastAsia="Times New Roman" w:hAnsi="Times New Roman" w:cs="Times New Roman"/>
          <w:color w:val="000000"/>
          <w:sz w:val="20"/>
          <w:szCs w:val="20"/>
        </w:rPr>
        <w:t xml:space="preserve"> with </w:t>
      </w:r>
      <w:proofErr w:type="spellStart"/>
      <w:r w:rsidR="00302FE9">
        <w:rPr>
          <w:rFonts w:ascii="Times New Roman" w:eastAsia="Times New Roman" w:hAnsi="Times New Roman" w:cs="Times New Roman"/>
          <w:color w:val="000000"/>
          <w:sz w:val="20"/>
          <w:szCs w:val="20"/>
        </w:rPr>
        <w:t>MathType</w:t>
      </w:r>
      <w:proofErr w:type="spellEnd"/>
      <w:r>
        <w:rPr>
          <w:rFonts w:ascii="Times New Roman" w:eastAsia="Times New Roman" w:hAnsi="Times New Roman" w:cs="Times New Roman"/>
          <w:color w:val="000000"/>
          <w:sz w:val="20"/>
          <w:szCs w:val="20"/>
        </w:rPr>
        <w:t xml:space="preserve"> and numbered consecutively with Arabic numerals in parentheses on the </w:t>
      </w:r>
      <w:r w:rsidR="004A290E">
        <w:rPr>
          <w:rFonts w:ascii="Times New Roman" w:eastAsia="Times New Roman" w:hAnsi="Times New Roman" w:cs="Times New Roman"/>
          <w:color w:val="000000"/>
          <w:sz w:val="20"/>
          <w:szCs w:val="20"/>
        </w:rPr>
        <w:t>right-hand</w:t>
      </w:r>
      <w:r>
        <w:rPr>
          <w:rFonts w:ascii="Times New Roman" w:eastAsia="Times New Roman" w:hAnsi="Times New Roman" w:cs="Times New Roman"/>
          <w:color w:val="000000"/>
          <w:sz w:val="20"/>
          <w:szCs w:val="20"/>
        </w:rPr>
        <w:t xml:space="preserve"> side of the page (if referred to explicitly in the text),</w:t>
      </w:r>
    </w:p>
    <w:p w14:paraId="28E1F2DC" w14:textId="77777777" w:rsidR="00302FE9" w:rsidRDefault="00302FE9" w:rsidP="004A290E">
      <w:pPr>
        <w:pBdr>
          <w:top w:val="nil"/>
          <w:left w:val="nil"/>
          <w:bottom w:val="nil"/>
          <w:right w:val="nil"/>
          <w:between w:val="nil"/>
        </w:pBdr>
        <w:spacing w:after="0" w:line="240" w:lineRule="auto"/>
        <w:ind w:firstLine="238"/>
        <w:jc w:val="both"/>
        <w:rPr>
          <w:rFonts w:ascii="Times New Roman" w:eastAsia="Times New Roman" w:hAnsi="Times New Roman" w:cs="Times New Roman"/>
          <w:color w:val="000000"/>
          <w:sz w:val="20"/>
          <w:szCs w:val="20"/>
        </w:rPr>
      </w:pPr>
    </w:p>
    <w:p w14:paraId="7F2E9CE3" w14:textId="77777777" w:rsidR="003A571D" w:rsidRDefault="003A571D" w:rsidP="003A571D">
      <w:pPr>
        <w:jc w:val="center"/>
        <w:rPr>
          <w:rFonts w:ascii="Garamond" w:eastAsia="Times New Roman" w:hAnsi="Garamond" w:cs="B Nazanin"/>
          <w:sz w:val="24"/>
          <w:szCs w:val="24"/>
        </w:rPr>
      </w:pPr>
      <w:r>
        <w:rPr>
          <w:rFonts w:ascii="Garamond" w:eastAsia="Times New Roman" w:hAnsi="Garamond" w:cs="B Nazanin"/>
          <w:sz w:val="24"/>
          <w:szCs w:val="24"/>
        </w:rPr>
        <w:t xml:space="preserve">                                         </w:t>
      </w:r>
      <w:r w:rsidRPr="00924E5C">
        <w:rPr>
          <w:rFonts w:ascii="Garamond" w:eastAsia="Times New Roman" w:hAnsi="Garamond" w:cs="B Nazanin"/>
          <w:position w:val="-14"/>
          <w:sz w:val="24"/>
          <w:szCs w:val="24"/>
        </w:rPr>
        <w:object w:dxaOrig="3500" w:dyaOrig="400" w14:anchorId="075C7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7pt;height:19.25pt" o:ole="">
            <v:imagedata r:id="rId9" o:title=""/>
          </v:shape>
          <o:OLEObject Type="Embed" ProgID="Equation.DSMT4" ShapeID="_x0000_i1025" DrawAspect="Content" ObjectID="_1820756391" r:id="rId10"/>
        </w:object>
      </w:r>
      <w:r>
        <w:rPr>
          <w:rFonts w:ascii="Garamond" w:eastAsia="Times New Roman" w:hAnsi="Garamond" w:cs="B Nazanin"/>
          <w:sz w:val="24"/>
          <w:szCs w:val="24"/>
        </w:rPr>
        <w:t xml:space="preserve">                                             (1)</w:t>
      </w:r>
    </w:p>
    <w:p w14:paraId="3A45AECB" w14:textId="77777777" w:rsidR="003A571D" w:rsidRDefault="003A571D">
      <w:pPr>
        <w:keepNext/>
        <w:pBdr>
          <w:top w:val="nil"/>
          <w:left w:val="nil"/>
          <w:bottom w:val="nil"/>
          <w:right w:val="nil"/>
          <w:between w:val="nil"/>
        </w:pBdr>
        <w:spacing w:before="240" w:after="240" w:line="240" w:lineRule="auto"/>
        <w:jc w:val="both"/>
        <w:rPr>
          <w:rFonts w:ascii="Times New Roman" w:eastAsia="Times New Roman" w:hAnsi="Times New Roman" w:cs="Times New Roman"/>
          <w:b/>
          <w:color w:val="000000"/>
          <w:sz w:val="20"/>
          <w:szCs w:val="20"/>
        </w:rPr>
      </w:pPr>
    </w:p>
    <w:p w14:paraId="1E4F852E" w14:textId="77777777" w:rsidR="007E551E" w:rsidRDefault="006B06C2">
      <w:pPr>
        <w:keepNext/>
        <w:pBdr>
          <w:top w:val="nil"/>
          <w:left w:val="nil"/>
          <w:bottom w:val="nil"/>
          <w:right w:val="nil"/>
          <w:between w:val="nil"/>
        </w:pBdr>
        <w:spacing w:before="240" w:after="24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References</w:t>
      </w:r>
    </w:p>
    <w:p w14:paraId="6BB4EA9C" w14:textId="77777777" w:rsidR="007E551E" w:rsidRPr="005134AE" w:rsidRDefault="006B06C2" w:rsidP="005134AE">
      <w:pPr>
        <w:pBdr>
          <w:top w:val="nil"/>
          <w:left w:val="nil"/>
          <w:bottom w:val="nil"/>
          <w:right w:val="nil"/>
          <w:between w:val="nil"/>
        </w:pBdr>
        <w:tabs>
          <w:tab w:val="left" w:pos="1980"/>
        </w:tabs>
        <w:spacing w:after="0" w:line="240" w:lineRule="auto"/>
        <w:ind w:left="450" w:hanging="45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6"/>
          <w:szCs w:val="16"/>
        </w:rPr>
        <w:t>[</w:t>
      </w:r>
      <w:r w:rsidRPr="005134AE">
        <w:rPr>
          <w:rFonts w:ascii="Times New Roman" w:eastAsia="Times New Roman" w:hAnsi="Times New Roman" w:cs="Times New Roman"/>
          <w:color w:val="000000"/>
          <w:sz w:val="18"/>
          <w:szCs w:val="18"/>
        </w:rPr>
        <w:t>1] Tomas, T., Gupta, B.K., Carlos, F., 2000. Supply chain management: Theory and Systems, Academic Press, 54-63.</w:t>
      </w:r>
    </w:p>
    <w:p w14:paraId="169945A8" w14:textId="77777777" w:rsidR="007E551E" w:rsidRPr="005134AE" w:rsidRDefault="006B06C2" w:rsidP="005134AE">
      <w:pPr>
        <w:pBdr>
          <w:top w:val="nil"/>
          <w:left w:val="nil"/>
          <w:bottom w:val="nil"/>
          <w:right w:val="nil"/>
          <w:between w:val="nil"/>
        </w:pBdr>
        <w:tabs>
          <w:tab w:val="left" w:pos="1980"/>
        </w:tabs>
        <w:spacing w:after="0" w:line="240" w:lineRule="auto"/>
        <w:ind w:left="450" w:hanging="450"/>
        <w:rPr>
          <w:rFonts w:ascii="Times New Roman" w:eastAsia="Times New Roman" w:hAnsi="Times New Roman" w:cs="Times New Roman"/>
          <w:color w:val="000000"/>
          <w:sz w:val="18"/>
          <w:szCs w:val="18"/>
        </w:rPr>
      </w:pPr>
      <w:r w:rsidRPr="005134AE">
        <w:rPr>
          <w:rFonts w:ascii="Times New Roman" w:eastAsia="Times New Roman" w:hAnsi="Times New Roman" w:cs="Times New Roman"/>
          <w:color w:val="000000"/>
          <w:sz w:val="18"/>
          <w:szCs w:val="18"/>
        </w:rPr>
        <w:t>[2] Arshadi, R., 2001. Modeling supply chain management, International Journal of Supply and Operations Management, 2, 70-79.</w:t>
      </w:r>
    </w:p>
    <w:p w14:paraId="1111EF90" w14:textId="77777777" w:rsidR="007E551E" w:rsidRDefault="006B06C2" w:rsidP="005134AE">
      <w:pPr>
        <w:pBdr>
          <w:top w:val="nil"/>
          <w:left w:val="nil"/>
          <w:bottom w:val="nil"/>
          <w:right w:val="nil"/>
          <w:between w:val="nil"/>
        </w:pBdr>
        <w:tabs>
          <w:tab w:val="left" w:pos="1980"/>
        </w:tabs>
        <w:spacing w:after="0" w:line="240" w:lineRule="auto"/>
        <w:ind w:left="450" w:hanging="450"/>
        <w:rPr>
          <w:rFonts w:ascii="Times New Roman" w:eastAsia="Times New Roman" w:hAnsi="Times New Roman" w:cs="Times New Roman"/>
          <w:color w:val="000000"/>
          <w:sz w:val="16"/>
          <w:szCs w:val="16"/>
        </w:rPr>
      </w:pPr>
      <w:r w:rsidRPr="005134AE">
        <w:rPr>
          <w:rFonts w:ascii="Times New Roman" w:eastAsia="Times New Roman" w:hAnsi="Times New Roman" w:cs="Times New Roman"/>
          <w:color w:val="000000"/>
          <w:sz w:val="18"/>
          <w:szCs w:val="18"/>
        </w:rPr>
        <w:t>[3] Javid, M.J., 2010. Modeling supply chain management, 2</w:t>
      </w:r>
      <w:r w:rsidRPr="005134AE">
        <w:rPr>
          <w:rFonts w:ascii="Times New Roman" w:eastAsia="Times New Roman" w:hAnsi="Times New Roman" w:cs="Times New Roman"/>
          <w:color w:val="000000"/>
          <w:sz w:val="18"/>
          <w:szCs w:val="18"/>
          <w:vertAlign w:val="superscript"/>
        </w:rPr>
        <w:t>nd</w:t>
      </w:r>
      <w:r w:rsidRPr="005134AE">
        <w:rPr>
          <w:rFonts w:ascii="Times New Roman" w:eastAsia="Times New Roman" w:hAnsi="Times New Roman" w:cs="Times New Roman"/>
          <w:color w:val="000000"/>
          <w:sz w:val="18"/>
          <w:szCs w:val="18"/>
        </w:rPr>
        <w:t xml:space="preserve"> International Conference on Management. City, Country</w:t>
      </w:r>
      <w:r>
        <w:rPr>
          <w:rFonts w:ascii="Times New Roman" w:eastAsia="Times New Roman" w:hAnsi="Times New Roman" w:cs="Times New Roman"/>
          <w:color w:val="000000"/>
          <w:sz w:val="16"/>
          <w:szCs w:val="16"/>
        </w:rPr>
        <w:t xml:space="preserve">, 14-20. </w:t>
      </w:r>
    </w:p>
    <w:p w14:paraId="78201D42" w14:textId="77777777" w:rsidR="007E551E" w:rsidRDefault="007E551E">
      <w:pPr>
        <w:jc w:val="both"/>
      </w:pPr>
    </w:p>
    <w:p w14:paraId="030F64CA" w14:textId="77777777" w:rsidR="007E551E" w:rsidRDefault="007E551E">
      <w:pPr>
        <w:jc w:val="both"/>
      </w:pPr>
    </w:p>
    <w:p w14:paraId="009A5DF2" w14:textId="77777777" w:rsidR="007E551E" w:rsidRDefault="007E551E">
      <w:pPr>
        <w:jc w:val="both"/>
      </w:pPr>
    </w:p>
    <w:p w14:paraId="3D12C81C" w14:textId="77777777" w:rsidR="007E551E" w:rsidRDefault="007E551E">
      <w:pPr>
        <w:jc w:val="both"/>
      </w:pPr>
    </w:p>
    <w:p w14:paraId="1493B7AE" w14:textId="77777777" w:rsidR="007E551E" w:rsidRDefault="007E551E"/>
    <w:p w14:paraId="01FA48F5" w14:textId="77777777" w:rsidR="007E551E" w:rsidRDefault="007E551E"/>
    <w:sectPr w:rsidR="007E551E" w:rsidSect="008840AD">
      <w:headerReference w:type="default" r:id="rId11"/>
      <w:pgSz w:w="11906" w:h="16838"/>
      <w:pgMar w:top="288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9C2F" w14:textId="77777777" w:rsidR="007B11D9" w:rsidRDefault="007B11D9">
      <w:pPr>
        <w:spacing w:after="0" w:line="240" w:lineRule="auto"/>
      </w:pPr>
      <w:r>
        <w:separator/>
      </w:r>
    </w:p>
  </w:endnote>
  <w:endnote w:type="continuationSeparator" w:id="0">
    <w:p w14:paraId="22F4ED32" w14:textId="77777777" w:rsidR="007B11D9" w:rsidRDefault="007B1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CBED" w14:textId="77777777" w:rsidR="007B11D9" w:rsidRDefault="007B11D9">
      <w:pPr>
        <w:spacing w:after="0" w:line="240" w:lineRule="auto"/>
      </w:pPr>
      <w:r>
        <w:separator/>
      </w:r>
    </w:p>
  </w:footnote>
  <w:footnote w:type="continuationSeparator" w:id="0">
    <w:p w14:paraId="6D6A8D60" w14:textId="77777777" w:rsidR="007B11D9" w:rsidRDefault="007B11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C48EB" w14:textId="11EEC962" w:rsidR="008E52F8" w:rsidRDefault="008840AD" w:rsidP="008840AD">
    <w:pPr>
      <w:pBdr>
        <w:top w:val="nil"/>
        <w:left w:val="nil"/>
        <w:bottom w:val="nil"/>
        <w:right w:val="nil"/>
        <w:between w:val="nil"/>
      </w:pBdr>
      <w:tabs>
        <w:tab w:val="center" w:pos="4680"/>
        <w:tab w:val="right" w:pos="9360"/>
      </w:tabs>
      <w:spacing w:after="0" w:line="240" w:lineRule="auto"/>
      <w:ind w:hanging="1418"/>
      <w:rPr>
        <w:color w:val="000000"/>
      </w:rPr>
    </w:pPr>
    <w:r>
      <w:rPr>
        <w:noProof/>
      </w:rPr>
      <w:drawing>
        <wp:inline distT="0" distB="0" distL="0" distR="0" wp14:anchorId="186D0807" wp14:editId="386EC481">
          <wp:extent cx="7513982" cy="1650812"/>
          <wp:effectExtent l="0" t="0" r="0" b="6985"/>
          <wp:docPr id="1959239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881" cy="16591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87409"/>
    <w:multiLevelType w:val="multilevel"/>
    <w:tmpl w:val="8154E730"/>
    <w:lvl w:ilvl="0">
      <w:start w:val="1"/>
      <w:numFmt w:val="upperLetter"/>
      <w:lvlText w:val="Appendix %1. "/>
      <w:lvlJc w:val="left"/>
      <w:pPr>
        <w:ind w:left="0" w:firstLine="0"/>
      </w:pPr>
      <w:rPr>
        <w:b/>
        <w:i w:val="0"/>
        <w:vertAlign w:val="baseline"/>
      </w:rPr>
    </w:lvl>
    <w:lvl w:ilvl="1">
      <w:start w:val="1"/>
      <w:numFmt w:val="decimal"/>
      <w:lvlText w:val="%1.%2. "/>
      <w:lvlJc w:val="left"/>
      <w:pPr>
        <w:ind w:left="0" w:firstLine="0"/>
      </w:pPr>
      <w:rPr>
        <w:rFonts w:ascii="Times New Roman" w:eastAsia="Times New Roman" w:hAnsi="Times New Roman" w:cs="Times New Roman"/>
        <w:b w:val="0"/>
        <w:i/>
        <w:sz w:val="20"/>
        <w:szCs w:val="20"/>
        <w:vertAlign w:val="baseline"/>
      </w:rPr>
    </w:lvl>
    <w:lvl w:ilvl="2">
      <w:start w:val="1"/>
      <w:numFmt w:val="decimal"/>
      <w:lvlText w:val=""/>
      <w:lvlJc w:val="left"/>
      <w:pPr>
        <w:ind w:left="0" w:firstLine="0"/>
      </w:pPr>
      <w:rPr>
        <w:vertAlign w:val="baseline"/>
      </w:rPr>
    </w:lvl>
    <w:lvl w:ilvl="3">
      <w:start w:val="1"/>
      <w:numFmt w:val="decimal"/>
      <w:lvlText w:val=""/>
      <w:lvlJc w:val="righ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 w15:restartNumberingAfterBreak="0">
    <w:nsid w:val="44D55C26"/>
    <w:multiLevelType w:val="multilevel"/>
    <w:tmpl w:val="AD4A8E02"/>
    <w:lvl w:ilvl="0">
      <w:start w:val="1"/>
      <w:numFmt w:val="decimal"/>
      <w:lvlText w:val="%1."/>
      <w:lvlJc w:val="left"/>
      <w:pPr>
        <w:ind w:left="0" w:firstLine="0"/>
      </w:pPr>
      <w:rPr>
        <w:vertAlign w:val="baseline"/>
      </w:rPr>
    </w:lvl>
    <w:lvl w:ilvl="1">
      <w:start w:val="1"/>
      <w:numFmt w:val="decimal"/>
      <w:lvlText w:val="%1.%2."/>
      <w:lvlJc w:val="left"/>
      <w:pPr>
        <w:ind w:left="0" w:firstLine="0"/>
      </w:pPr>
      <w:rPr>
        <w:vertAlign w:val="baseline"/>
      </w:rPr>
    </w:lvl>
    <w:lvl w:ilvl="2">
      <w:start w:val="1"/>
      <w:numFmt w:val="decimal"/>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decimal"/>
      <w:lvlText w:val="%1.%2.%3.%4.%5."/>
      <w:lvlJc w:val="left"/>
      <w:pPr>
        <w:ind w:left="0" w:firstLine="0"/>
      </w:pPr>
      <w:rPr>
        <w:vertAlign w:val="baseline"/>
      </w:rPr>
    </w:lvl>
    <w:lvl w:ilvl="5">
      <w:start w:val="1"/>
      <w:numFmt w:val="decimal"/>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decimal"/>
      <w:lvlText w:val="%1.%2.%3.%4.%5.%6.%7.%8."/>
      <w:lvlJc w:val="left"/>
      <w:pPr>
        <w:ind w:left="0" w:firstLine="0"/>
      </w:pPr>
      <w:rPr>
        <w:vertAlign w:val="baseline"/>
      </w:rPr>
    </w:lvl>
    <w:lvl w:ilvl="8">
      <w:start w:val="1"/>
      <w:numFmt w:val="decimal"/>
      <w:lvlText w:val="%1..%3.%4.%5.%6.%7.%8.%9."/>
      <w:lvlJc w:val="left"/>
      <w:pPr>
        <w:ind w:left="0" w:firstLine="0"/>
      </w:pPr>
      <w:rPr>
        <w:vertAlign w:val="baseline"/>
      </w:rPr>
    </w:lvl>
  </w:abstractNum>
  <w:abstractNum w:abstractNumId="2" w15:restartNumberingAfterBreak="0">
    <w:nsid w:val="687F192F"/>
    <w:multiLevelType w:val="multilevel"/>
    <w:tmpl w:val="86446D9E"/>
    <w:lvl w:ilvl="0">
      <w:start w:val="1"/>
      <w:numFmt w:val="upperLetter"/>
      <w:lvlText w:val="Appendix %1. "/>
      <w:lvlJc w:val="left"/>
      <w:pPr>
        <w:ind w:left="0" w:firstLine="0"/>
      </w:pPr>
      <w:rPr>
        <w:b/>
        <w:i w:val="0"/>
        <w:vertAlign w:val="baseline"/>
      </w:rPr>
    </w:lvl>
    <w:lvl w:ilvl="1">
      <w:start w:val="1"/>
      <w:numFmt w:val="decimal"/>
      <w:lvlText w:val="%1.%2. "/>
      <w:lvlJc w:val="left"/>
      <w:pPr>
        <w:ind w:left="0" w:firstLine="0"/>
      </w:pPr>
      <w:rPr>
        <w:rFonts w:ascii="Times New Roman" w:eastAsia="Times New Roman" w:hAnsi="Times New Roman" w:cs="Times New Roman"/>
        <w:b w:val="0"/>
        <w:i/>
        <w:sz w:val="20"/>
        <w:szCs w:val="20"/>
        <w:vertAlign w:val="baseline"/>
      </w:rPr>
    </w:lvl>
    <w:lvl w:ilvl="2">
      <w:start w:val="1"/>
      <w:numFmt w:val="decimal"/>
      <w:lvlText w:val=""/>
      <w:lvlJc w:val="left"/>
      <w:pPr>
        <w:ind w:left="0" w:firstLine="0"/>
      </w:pPr>
      <w:rPr>
        <w:vertAlign w:val="baseline"/>
      </w:rPr>
    </w:lvl>
    <w:lvl w:ilvl="3">
      <w:start w:val="1"/>
      <w:numFmt w:val="decimal"/>
      <w:lvlText w:val=""/>
      <w:lvlJc w:val="righ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16cid:durableId="817460564">
    <w:abstractNumId w:val="1"/>
  </w:num>
  <w:num w:numId="2" w16cid:durableId="1421296750">
    <w:abstractNumId w:val="0"/>
  </w:num>
  <w:num w:numId="3" w16cid:durableId="13660584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51E"/>
    <w:rsid w:val="00057EB8"/>
    <w:rsid w:val="000843AB"/>
    <w:rsid w:val="000D5D9B"/>
    <w:rsid w:val="001300BD"/>
    <w:rsid w:val="001B7665"/>
    <w:rsid w:val="001C7E5D"/>
    <w:rsid w:val="001F3B43"/>
    <w:rsid w:val="00302FE9"/>
    <w:rsid w:val="003459A6"/>
    <w:rsid w:val="003A2055"/>
    <w:rsid w:val="003A571D"/>
    <w:rsid w:val="003B7D92"/>
    <w:rsid w:val="004438E0"/>
    <w:rsid w:val="004A290E"/>
    <w:rsid w:val="005134AE"/>
    <w:rsid w:val="005A46CA"/>
    <w:rsid w:val="00617231"/>
    <w:rsid w:val="006252C4"/>
    <w:rsid w:val="00676FE5"/>
    <w:rsid w:val="006B06C2"/>
    <w:rsid w:val="006E4391"/>
    <w:rsid w:val="007160D0"/>
    <w:rsid w:val="00773C6B"/>
    <w:rsid w:val="007B11D9"/>
    <w:rsid w:val="007E551E"/>
    <w:rsid w:val="00811C4E"/>
    <w:rsid w:val="008840AD"/>
    <w:rsid w:val="008E52F8"/>
    <w:rsid w:val="009173D9"/>
    <w:rsid w:val="00933970"/>
    <w:rsid w:val="00935D78"/>
    <w:rsid w:val="00AE7A7F"/>
    <w:rsid w:val="00B45587"/>
    <w:rsid w:val="00B86A99"/>
    <w:rsid w:val="00BF1B1A"/>
    <w:rsid w:val="00C61310"/>
    <w:rsid w:val="00CB022A"/>
    <w:rsid w:val="00E7341A"/>
    <w:rsid w:val="00EF7359"/>
    <w:rsid w:val="00F27AB8"/>
    <w:rsid w:val="00F52B1C"/>
    <w:rsid w:val="00F977E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B684E"/>
  <w15:docId w15:val="{B414F809-BCE8-4FF5-82CE-A52140AC5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rsid w:val="005A46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46CA"/>
  </w:style>
  <w:style w:type="paragraph" w:styleId="Footer">
    <w:name w:val="footer"/>
    <w:basedOn w:val="Normal"/>
    <w:link w:val="FooterChar"/>
    <w:uiPriority w:val="99"/>
    <w:unhideWhenUsed/>
    <w:rsid w:val="005A46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4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3458C-DB1F-444D-9EAB-251FAFF9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Soheil Fakheri</cp:lastModifiedBy>
  <cp:revision>5</cp:revision>
  <dcterms:created xsi:type="dcterms:W3CDTF">2024-10-30T07:28:00Z</dcterms:created>
  <dcterms:modified xsi:type="dcterms:W3CDTF">2025-09-30T13:23:00Z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99bb3fcff8ee5c2cc51ca166582aa65c8a14c0618e1af5528525b520f8c2e9e3</vt:lpwstr>
  </property>
</Properties>
</file>